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8D" w:rsidRPr="00A2784B" w:rsidRDefault="008A798D" w:rsidP="008A798D">
      <w:pPr>
        <w:pStyle w:val="Titre"/>
        <w:jc w:val="left"/>
        <w:rPr>
          <w:sz w:val="44"/>
          <w:szCs w:val="44"/>
          <w:highlight w:val="yellow"/>
        </w:rPr>
      </w:pPr>
      <w:r>
        <w:rPr>
          <w:noProof/>
          <w:highlight w:val="yellow"/>
          <w:lang w:eastAsia="fr-CA"/>
        </w:rPr>
        <w:drawing>
          <wp:inline distT="0" distB="0" distL="0" distR="0">
            <wp:extent cx="1133475" cy="933450"/>
            <wp:effectExtent l="0" t="0" r="9525" b="0"/>
            <wp:docPr id="3" name="Image 3" descr="autocollant mob 2016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collant mob 2016 no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highlight w:val="yellow"/>
        </w:rPr>
        <w:t xml:space="preserve"> </w:t>
      </w:r>
      <w:r w:rsidRPr="00C764DE">
        <w:rPr>
          <w:sz w:val="44"/>
          <w:szCs w:val="44"/>
          <w:highlight w:val="yellow"/>
        </w:rPr>
        <w:t>Relevez le</w:t>
      </w:r>
      <w:r>
        <w:rPr>
          <w:sz w:val="44"/>
          <w:szCs w:val="44"/>
          <w:highlight w:val="yellow"/>
        </w:rPr>
        <w:t xml:space="preserve"> </w:t>
      </w:r>
      <w:r w:rsidRPr="00C764DE">
        <w:rPr>
          <w:sz w:val="44"/>
          <w:szCs w:val="44"/>
          <w:highlight w:val="yellow"/>
        </w:rPr>
        <w:t>Défi</w:t>
      </w:r>
      <w:r>
        <w:rPr>
          <w:sz w:val="44"/>
          <w:szCs w:val="44"/>
          <w:highlight w:val="yellow"/>
        </w:rPr>
        <w:t xml:space="preserve"> de l’ACA !              </w:t>
      </w:r>
    </w:p>
    <w:p w:rsidR="008346EB" w:rsidRDefault="008346EB" w:rsidP="008346EB">
      <w:pPr>
        <w:pStyle w:val="Titre1"/>
      </w:pPr>
      <w:r>
        <w:t>Fiche pratique à utiliser pour l’exercice</w:t>
      </w:r>
    </w:p>
    <w:p w:rsidR="008346EB" w:rsidRDefault="008346EB" w:rsidP="008346EB"/>
    <w:p w:rsidR="008346EB" w:rsidRPr="00BD00AE" w:rsidRDefault="008346EB" w:rsidP="008346EB"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25368DEC" wp14:editId="38EF4FFB">
            <wp:simplePos x="0" y="0"/>
            <wp:positionH relativeFrom="margin">
              <wp:align>center</wp:align>
            </wp:positionH>
            <wp:positionV relativeFrom="paragraph">
              <wp:posOffset>256540</wp:posOffset>
            </wp:positionV>
            <wp:extent cx="5352415" cy="5438140"/>
            <wp:effectExtent l="0" t="0" r="63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15" cy="543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6EB" w:rsidRDefault="008346EB" w:rsidP="008346EB">
      <w:r>
        <w:br w:type="textWrapping" w:clear="all"/>
      </w:r>
    </w:p>
    <w:p w:rsidR="006A0828" w:rsidRDefault="006A0828">
      <w:pPr>
        <w:spacing w:after="160" w:line="259" w:lineRule="auto"/>
      </w:pPr>
      <w:r>
        <w:br w:type="page"/>
      </w:r>
    </w:p>
    <w:p w:rsidR="006A0828" w:rsidRPr="00C502B4" w:rsidRDefault="006A0828" w:rsidP="006A0828">
      <w:pPr>
        <w:pStyle w:val="Titre"/>
        <w:jc w:val="left"/>
        <w:rPr>
          <w:sz w:val="44"/>
          <w:szCs w:val="44"/>
          <w:highlight w:val="yellow"/>
        </w:rPr>
      </w:pPr>
      <w:r>
        <w:rPr>
          <w:noProof/>
          <w:highlight w:val="yellow"/>
          <w:lang w:eastAsia="fr-CA"/>
        </w:rPr>
        <w:lastRenderedPageBreak/>
        <w:drawing>
          <wp:inline distT="0" distB="0" distL="0" distR="0" wp14:anchorId="6F7217FF" wp14:editId="070F7DD6">
            <wp:extent cx="1133475" cy="933450"/>
            <wp:effectExtent l="0" t="0" r="9525" b="0"/>
            <wp:docPr id="7" name="Image 7" descr="autocollant mob 2016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collant mob 2016 no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highlight w:val="yellow"/>
        </w:rPr>
        <w:t xml:space="preserve"> </w:t>
      </w:r>
      <w:r w:rsidRPr="00C764DE">
        <w:rPr>
          <w:sz w:val="44"/>
          <w:szCs w:val="44"/>
          <w:highlight w:val="yellow"/>
        </w:rPr>
        <w:t>Relevez le</w:t>
      </w:r>
      <w:r>
        <w:rPr>
          <w:sz w:val="44"/>
          <w:szCs w:val="44"/>
          <w:highlight w:val="yellow"/>
        </w:rPr>
        <w:t xml:space="preserve"> </w:t>
      </w:r>
      <w:r w:rsidRPr="00C764DE">
        <w:rPr>
          <w:sz w:val="44"/>
          <w:szCs w:val="44"/>
          <w:highlight w:val="yellow"/>
        </w:rPr>
        <w:t>Défi</w:t>
      </w:r>
      <w:r>
        <w:rPr>
          <w:sz w:val="44"/>
          <w:szCs w:val="44"/>
          <w:highlight w:val="yellow"/>
        </w:rPr>
        <w:t xml:space="preserve"> de l’ACA !              </w:t>
      </w:r>
    </w:p>
    <w:p w:rsidR="006A0828" w:rsidRDefault="006A0828" w:rsidP="006A0828">
      <w:r>
        <w:t>Tableau Comparer les modes de financement gouvernementaux (avantages et inconvénients)</w:t>
      </w:r>
    </w:p>
    <w:p w:rsidR="006A0828" w:rsidRPr="00606465" w:rsidRDefault="006A0828" w:rsidP="006A0828">
      <w:pPr>
        <w:rPr>
          <w:b/>
          <w:sz w:val="28"/>
        </w:rPr>
      </w:pPr>
      <w:r w:rsidRPr="00606465">
        <w:rPr>
          <w:b/>
          <w:sz w:val="28"/>
        </w:rPr>
        <w:t xml:space="preserve">Si vous </w:t>
      </w:r>
      <w:r w:rsidRPr="00606465">
        <w:rPr>
          <w:b/>
          <w:sz w:val="28"/>
          <w:u w:val="single"/>
        </w:rPr>
        <w:t>n’avez pas</w:t>
      </w:r>
      <w:r w:rsidRPr="00606465">
        <w:rPr>
          <w:b/>
          <w:sz w:val="28"/>
        </w:rPr>
        <w:t xml:space="preserve"> d’entente spécifique :</w:t>
      </w:r>
    </w:p>
    <w:tbl>
      <w:tblPr>
        <w:tblW w:w="94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81"/>
        <w:gridCol w:w="2633"/>
        <w:gridCol w:w="1861"/>
        <w:gridCol w:w="3098"/>
      </w:tblGrid>
      <w:tr w:rsidR="006A0828" w:rsidRPr="008A29AF" w:rsidTr="006B549F">
        <w:trPr>
          <w:trHeight w:val="1150"/>
        </w:trPr>
        <w:tc>
          <w:tcPr>
            <w:tcW w:w="1881" w:type="dxa"/>
          </w:tcPr>
          <w:p w:rsidR="006A0828" w:rsidRPr="008A29AF" w:rsidRDefault="006A0828" w:rsidP="006B549F">
            <w:pPr>
              <w:spacing w:after="0" w:line="240" w:lineRule="auto"/>
              <w:jc w:val="both"/>
            </w:pPr>
          </w:p>
        </w:tc>
        <w:tc>
          <w:tcPr>
            <w:tcW w:w="2633" w:type="dxa"/>
            <w:hideMark/>
          </w:tcPr>
          <w:p w:rsidR="006A0828" w:rsidRPr="008A29AF" w:rsidRDefault="006A0828" w:rsidP="006B549F">
            <w:pPr>
              <w:spacing w:after="0" w:line="240" w:lineRule="auto"/>
              <w:jc w:val="both"/>
            </w:pPr>
            <w:r>
              <w:t>Sommes-nous libres d’utiliser les fonds selon nos priorités et notre mission? Et pouvons-nous réaffecter ce financement si nos besoins/priorités changent?</w:t>
            </w:r>
          </w:p>
        </w:tc>
        <w:tc>
          <w:tcPr>
            <w:tcW w:w="1861" w:type="dxa"/>
            <w:hideMark/>
          </w:tcPr>
          <w:p w:rsidR="006A0828" w:rsidRPr="008A29AF" w:rsidRDefault="006A0828" w:rsidP="006B549F">
            <w:pPr>
              <w:spacing w:after="0" w:line="240" w:lineRule="auto"/>
              <w:jc w:val="both"/>
            </w:pPr>
            <w:r>
              <w:t xml:space="preserve">Ce financement est-il récurrent? </w:t>
            </w:r>
          </w:p>
        </w:tc>
        <w:tc>
          <w:tcPr>
            <w:tcW w:w="3098" w:type="dxa"/>
            <w:hideMark/>
          </w:tcPr>
          <w:p w:rsidR="006A0828" w:rsidRPr="008A29AF" w:rsidRDefault="006A0828" w:rsidP="006B549F">
            <w:pPr>
              <w:spacing w:after="0" w:line="240" w:lineRule="auto"/>
              <w:jc w:val="both"/>
            </w:pPr>
            <w:r>
              <w:t xml:space="preserve">Comment est la reddition de compte associée à ce mode de financement? </w:t>
            </w:r>
          </w:p>
        </w:tc>
      </w:tr>
      <w:tr w:rsidR="006A0828" w:rsidRPr="008A29AF" w:rsidTr="006B549F">
        <w:trPr>
          <w:trHeight w:val="1139"/>
        </w:trPr>
        <w:tc>
          <w:tcPr>
            <w:tcW w:w="1881" w:type="dxa"/>
            <w:hideMark/>
          </w:tcPr>
          <w:p w:rsidR="006A0828" w:rsidRPr="008A29AF" w:rsidRDefault="006A0828" w:rsidP="006B549F">
            <w:pPr>
              <w:spacing w:after="0" w:line="240" w:lineRule="auto"/>
              <w:jc w:val="both"/>
            </w:pPr>
            <w:r w:rsidRPr="008A29AF">
              <w:t>Projet ponctuel</w:t>
            </w:r>
          </w:p>
        </w:tc>
        <w:tc>
          <w:tcPr>
            <w:tcW w:w="2633" w:type="dxa"/>
            <w:hideMark/>
          </w:tcPr>
          <w:p w:rsidR="006A0828" w:rsidRDefault="006A0828" w:rsidP="006B549F">
            <w:pPr>
              <w:spacing w:after="0" w:line="240" w:lineRule="auto"/>
              <w:jc w:val="both"/>
            </w:pPr>
          </w:p>
          <w:p w:rsidR="006A0828" w:rsidRDefault="006A0828" w:rsidP="006B549F">
            <w:pPr>
              <w:spacing w:after="0" w:line="240" w:lineRule="auto"/>
              <w:jc w:val="both"/>
            </w:pPr>
          </w:p>
          <w:p w:rsidR="006A0828" w:rsidRDefault="006A0828" w:rsidP="006B549F">
            <w:pPr>
              <w:spacing w:after="0" w:line="240" w:lineRule="auto"/>
              <w:jc w:val="both"/>
            </w:pPr>
          </w:p>
          <w:p w:rsidR="006A0828" w:rsidRDefault="006A0828" w:rsidP="006B549F">
            <w:pPr>
              <w:spacing w:after="0" w:line="240" w:lineRule="auto"/>
              <w:jc w:val="both"/>
            </w:pPr>
          </w:p>
          <w:p w:rsidR="006A0828" w:rsidRDefault="006A0828" w:rsidP="006B549F">
            <w:pPr>
              <w:spacing w:after="0" w:line="240" w:lineRule="auto"/>
              <w:jc w:val="both"/>
            </w:pPr>
          </w:p>
          <w:p w:rsidR="006A0828" w:rsidRDefault="006A0828" w:rsidP="006B549F">
            <w:pPr>
              <w:spacing w:after="0" w:line="240" w:lineRule="auto"/>
              <w:jc w:val="both"/>
            </w:pPr>
          </w:p>
          <w:p w:rsidR="006A0828" w:rsidRDefault="006A0828" w:rsidP="006B549F">
            <w:pPr>
              <w:spacing w:after="0" w:line="240" w:lineRule="auto"/>
              <w:jc w:val="both"/>
            </w:pPr>
          </w:p>
          <w:p w:rsidR="006A0828" w:rsidRDefault="006A0828" w:rsidP="006B549F">
            <w:pPr>
              <w:spacing w:after="0" w:line="240" w:lineRule="auto"/>
              <w:jc w:val="both"/>
            </w:pPr>
          </w:p>
          <w:p w:rsidR="006A0828" w:rsidRPr="008A29AF" w:rsidRDefault="006A0828" w:rsidP="006B549F">
            <w:pPr>
              <w:spacing w:after="0" w:line="240" w:lineRule="auto"/>
              <w:jc w:val="both"/>
            </w:pPr>
          </w:p>
        </w:tc>
        <w:tc>
          <w:tcPr>
            <w:tcW w:w="1861" w:type="dxa"/>
            <w:hideMark/>
          </w:tcPr>
          <w:p w:rsidR="006A0828" w:rsidRPr="008A29AF" w:rsidRDefault="006A0828" w:rsidP="006B549F">
            <w:pPr>
              <w:spacing w:after="0" w:line="240" w:lineRule="auto"/>
              <w:jc w:val="both"/>
            </w:pPr>
          </w:p>
        </w:tc>
        <w:tc>
          <w:tcPr>
            <w:tcW w:w="3098" w:type="dxa"/>
            <w:hideMark/>
          </w:tcPr>
          <w:p w:rsidR="006A0828" w:rsidRPr="008A29AF" w:rsidRDefault="006A0828" w:rsidP="006B549F">
            <w:pPr>
              <w:spacing w:after="0" w:line="240" w:lineRule="auto"/>
              <w:jc w:val="both"/>
            </w:pPr>
          </w:p>
        </w:tc>
      </w:tr>
      <w:tr w:rsidR="006A0828" w:rsidRPr="008A29AF" w:rsidTr="006B549F">
        <w:trPr>
          <w:trHeight w:val="616"/>
        </w:trPr>
        <w:tc>
          <w:tcPr>
            <w:tcW w:w="1881" w:type="dxa"/>
            <w:tcBorders>
              <w:bottom w:val="nil"/>
            </w:tcBorders>
            <w:hideMark/>
          </w:tcPr>
          <w:p w:rsidR="006A0828" w:rsidRPr="008A29AF" w:rsidRDefault="006A0828" w:rsidP="006B549F">
            <w:pPr>
              <w:spacing w:after="0" w:line="240" w:lineRule="auto"/>
              <w:jc w:val="both"/>
            </w:pPr>
            <w:r w:rsidRPr="008A29AF">
              <w:t>Entente de service</w:t>
            </w:r>
          </w:p>
        </w:tc>
        <w:tc>
          <w:tcPr>
            <w:tcW w:w="2633" w:type="dxa"/>
            <w:tcBorders>
              <w:bottom w:val="dashed" w:sz="4" w:space="0" w:color="auto"/>
            </w:tcBorders>
            <w:hideMark/>
          </w:tcPr>
          <w:p w:rsidR="006A0828" w:rsidRDefault="006A0828" w:rsidP="006B549F">
            <w:pPr>
              <w:spacing w:after="0" w:line="240" w:lineRule="auto"/>
              <w:jc w:val="both"/>
            </w:pPr>
          </w:p>
          <w:p w:rsidR="006A0828" w:rsidRDefault="006A0828" w:rsidP="006B549F">
            <w:pPr>
              <w:spacing w:after="0" w:line="240" w:lineRule="auto"/>
              <w:jc w:val="both"/>
            </w:pPr>
          </w:p>
          <w:p w:rsidR="006A0828" w:rsidRDefault="006A0828" w:rsidP="006B549F">
            <w:pPr>
              <w:spacing w:after="0" w:line="240" w:lineRule="auto"/>
              <w:jc w:val="both"/>
            </w:pPr>
          </w:p>
          <w:p w:rsidR="006A0828" w:rsidRDefault="006A0828" w:rsidP="006B549F">
            <w:pPr>
              <w:spacing w:after="0" w:line="240" w:lineRule="auto"/>
              <w:jc w:val="both"/>
            </w:pPr>
          </w:p>
          <w:p w:rsidR="006A0828" w:rsidRDefault="006A0828" w:rsidP="006B549F">
            <w:pPr>
              <w:spacing w:after="0" w:line="240" w:lineRule="auto"/>
              <w:jc w:val="both"/>
            </w:pPr>
          </w:p>
          <w:p w:rsidR="006A0828" w:rsidRDefault="006A0828" w:rsidP="006B549F">
            <w:pPr>
              <w:spacing w:after="0" w:line="240" w:lineRule="auto"/>
              <w:jc w:val="both"/>
            </w:pPr>
          </w:p>
          <w:p w:rsidR="006A0828" w:rsidRDefault="006A0828" w:rsidP="006B549F">
            <w:pPr>
              <w:spacing w:after="0" w:line="240" w:lineRule="auto"/>
              <w:jc w:val="both"/>
            </w:pPr>
          </w:p>
          <w:p w:rsidR="006A0828" w:rsidRDefault="006A0828" w:rsidP="006B549F">
            <w:pPr>
              <w:spacing w:after="0" w:line="240" w:lineRule="auto"/>
              <w:jc w:val="both"/>
            </w:pPr>
          </w:p>
          <w:p w:rsidR="006A0828" w:rsidRDefault="006A0828" w:rsidP="006B549F">
            <w:pPr>
              <w:spacing w:after="0" w:line="240" w:lineRule="auto"/>
              <w:jc w:val="both"/>
            </w:pPr>
          </w:p>
          <w:p w:rsidR="006A0828" w:rsidRDefault="006A0828" w:rsidP="006B549F">
            <w:pPr>
              <w:spacing w:after="0" w:line="240" w:lineRule="auto"/>
              <w:jc w:val="both"/>
            </w:pPr>
          </w:p>
          <w:p w:rsidR="006A0828" w:rsidRPr="008A29AF" w:rsidRDefault="006A0828" w:rsidP="006B549F">
            <w:pPr>
              <w:spacing w:after="0" w:line="240" w:lineRule="auto"/>
              <w:jc w:val="both"/>
            </w:pPr>
          </w:p>
        </w:tc>
        <w:tc>
          <w:tcPr>
            <w:tcW w:w="1861" w:type="dxa"/>
            <w:tcBorders>
              <w:bottom w:val="dashed" w:sz="4" w:space="0" w:color="auto"/>
            </w:tcBorders>
            <w:hideMark/>
          </w:tcPr>
          <w:p w:rsidR="006A0828" w:rsidRPr="008A29AF" w:rsidRDefault="006A0828" w:rsidP="006B549F">
            <w:pPr>
              <w:spacing w:after="0" w:line="240" w:lineRule="auto"/>
              <w:jc w:val="both"/>
            </w:pPr>
          </w:p>
        </w:tc>
        <w:tc>
          <w:tcPr>
            <w:tcW w:w="3098" w:type="dxa"/>
            <w:tcBorders>
              <w:bottom w:val="dashed" w:sz="4" w:space="0" w:color="auto"/>
            </w:tcBorders>
            <w:hideMark/>
          </w:tcPr>
          <w:p w:rsidR="006A0828" w:rsidRPr="008A29AF" w:rsidRDefault="006A0828" w:rsidP="006B549F">
            <w:pPr>
              <w:spacing w:after="0" w:line="240" w:lineRule="auto"/>
              <w:jc w:val="both"/>
            </w:pPr>
          </w:p>
        </w:tc>
      </w:tr>
      <w:tr w:rsidR="006A0828" w:rsidRPr="008A29AF" w:rsidTr="006B549F">
        <w:trPr>
          <w:trHeight w:val="1161"/>
        </w:trPr>
        <w:tc>
          <w:tcPr>
            <w:tcW w:w="1881" w:type="dxa"/>
            <w:hideMark/>
          </w:tcPr>
          <w:p w:rsidR="006A0828" w:rsidRPr="008A29AF" w:rsidRDefault="006A0828" w:rsidP="006B549F">
            <w:pPr>
              <w:spacing w:after="0" w:line="240" w:lineRule="auto"/>
              <w:jc w:val="both"/>
            </w:pPr>
            <w:r w:rsidRPr="008A29AF">
              <w:t>Mission globale</w:t>
            </w:r>
          </w:p>
        </w:tc>
        <w:tc>
          <w:tcPr>
            <w:tcW w:w="2633" w:type="dxa"/>
            <w:hideMark/>
          </w:tcPr>
          <w:p w:rsidR="006A0828" w:rsidRDefault="006A0828" w:rsidP="006B549F">
            <w:pPr>
              <w:spacing w:after="0" w:line="240" w:lineRule="auto"/>
              <w:jc w:val="both"/>
            </w:pPr>
          </w:p>
          <w:p w:rsidR="006A0828" w:rsidRDefault="006A0828" w:rsidP="006B549F">
            <w:pPr>
              <w:spacing w:after="0" w:line="240" w:lineRule="auto"/>
              <w:jc w:val="both"/>
            </w:pPr>
          </w:p>
          <w:p w:rsidR="006A0828" w:rsidRDefault="006A0828" w:rsidP="006B549F">
            <w:pPr>
              <w:spacing w:after="0" w:line="240" w:lineRule="auto"/>
              <w:jc w:val="both"/>
            </w:pPr>
          </w:p>
          <w:p w:rsidR="006A0828" w:rsidRDefault="006A0828" w:rsidP="006B549F">
            <w:pPr>
              <w:spacing w:after="0" w:line="240" w:lineRule="auto"/>
              <w:jc w:val="both"/>
            </w:pPr>
          </w:p>
          <w:p w:rsidR="006A0828" w:rsidRDefault="006A0828" w:rsidP="006B549F">
            <w:pPr>
              <w:spacing w:after="0" w:line="240" w:lineRule="auto"/>
              <w:jc w:val="both"/>
            </w:pPr>
          </w:p>
          <w:p w:rsidR="006A0828" w:rsidRDefault="006A0828" w:rsidP="006B549F">
            <w:pPr>
              <w:spacing w:after="0" w:line="240" w:lineRule="auto"/>
              <w:jc w:val="both"/>
            </w:pPr>
          </w:p>
          <w:p w:rsidR="006A0828" w:rsidRDefault="006A0828" w:rsidP="006B549F">
            <w:pPr>
              <w:spacing w:after="0" w:line="240" w:lineRule="auto"/>
              <w:jc w:val="both"/>
            </w:pPr>
          </w:p>
          <w:p w:rsidR="006A0828" w:rsidRDefault="006A0828" w:rsidP="006B549F">
            <w:pPr>
              <w:spacing w:after="0" w:line="240" w:lineRule="auto"/>
              <w:jc w:val="both"/>
            </w:pPr>
          </w:p>
          <w:p w:rsidR="006A0828" w:rsidRPr="008A29AF" w:rsidRDefault="006A0828" w:rsidP="006B549F">
            <w:pPr>
              <w:spacing w:after="0" w:line="240" w:lineRule="auto"/>
              <w:jc w:val="both"/>
            </w:pPr>
          </w:p>
        </w:tc>
        <w:tc>
          <w:tcPr>
            <w:tcW w:w="1861" w:type="dxa"/>
            <w:hideMark/>
          </w:tcPr>
          <w:p w:rsidR="006A0828" w:rsidRPr="008A29AF" w:rsidRDefault="006A0828" w:rsidP="006B549F">
            <w:pPr>
              <w:spacing w:after="0" w:line="240" w:lineRule="auto"/>
              <w:jc w:val="both"/>
            </w:pPr>
          </w:p>
        </w:tc>
        <w:tc>
          <w:tcPr>
            <w:tcW w:w="3098" w:type="dxa"/>
            <w:hideMark/>
          </w:tcPr>
          <w:p w:rsidR="006A0828" w:rsidRPr="008A29AF" w:rsidRDefault="006A0828" w:rsidP="006B549F">
            <w:pPr>
              <w:spacing w:after="0" w:line="240" w:lineRule="auto"/>
              <w:jc w:val="both"/>
            </w:pPr>
          </w:p>
        </w:tc>
      </w:tr>
    </w:tbl>
    <w:p w:rsidR="008346EB" w:rsidRDefault="008346EB" w:rsidP="008346EB">
      <w:pPr>
        <w:spacing w:after="160" w:line="259" w:lineRule="auto"/>
      </w:pPr>
      <w:r>
        <w:br w:type="page"/>
      </w:r>
    </w:p>
    <w:p w:rsidR="008346EB" w:rsidRPr="00C502B4" w:rsidRDefault="008346EB" w:rsidP="008346EB">
      <w:pPr>
        <w:pStyle w:val="Titre"/>
        <w:jc w:val="left"/>
        <w:rPr>
          <w:sz w:val="44"/>
          <w:szCs w:val="44"/>
          <w:highlight w:val="yellow"/>
        </w:rPr>
      </w:pPr>
      <w:r>
        <w:rPr>
          <w:noProof/>
          <w:highlight w:val="yellow"/>
          <w:lang w:eastAsia="fr-CA"/>
        </w:rPr>
        <w:lastRenderedPageBreak/>
        <w:drawing>
          <wp:inline distT="0" distB="0" distL="0" distR="0" wp14:anchorId="4FDC2155" wp14:editId="4AF788DA">
            <wp:extent cx="1133475" cy="933450"/>
            <wp:effectExtent l="0" t="0" r="9525" b="0"/>
            <wp:docPr id="1" name="Image 1" descr="autocollant mob 2016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collant mob 2016 no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highlight w:val="yellow"/>
        </w:rPr>
        <w:t xml:space="preserve"> </w:t>
      </w:r>
      <w:r w:rsidRPr="00C764DE">
        <w:rPr>
          <w:sz w:val="44"/>
          <w:szCs w:val="44"/>
          <w:highlight w:val="yellow"/>
        </w:rPr>
        <w:t>Relevez le</w:t>
      </w:r>
      <w:r>
        <w:rPr>
          <w:sz w:val="44"/>
          <w:szCs w:val="44"/>
          <w:highlight w:val="yellow"/>
        </w:rPr>
        <w:t xml:space="preserve"> </w:t>
      </w:r>
      <w:r w:rsidRPr="00C764DE">
        <w:rPr>
          <w:sz w:val="44"/>
          <w:szCs w:val="44"/>
          <w:highlight w:val="yellow"/>
        </w:rPr>
        <w:t>Défi</w:t>
      </w:r>
      <w:r>
        <w:rPr>
          <w:sz w:val="44"/>
          <w:szCs w:val="44"/>
          <w:highlight w:val="yellow"/>
        </w:rPr>
        <w:t xml:space="preserve"> de l’ACA !              </w:t>
      </w:r>
    </w:p>
    <w:p w:rsidR="008346EB" w:rsidRDefault="008346EB" w:rsidP="008346EB">
      <w:r>
        <w:t xml:space="preserve"> Tableau Comparer les modes de financement gouvernementaux (avantages et inconvénients)</w:t>
      </w:r>
    </w:p>
    <w:p w:rsidR="008346EB" w:rsidRPr="00606465" w:rsidRDefault="008346EB" w:rsidP="008346EB">
      <w:pPr>
        <w:rPr>
          <w:b/>
          <w:sz w:val="28"/>
        </w:rPr>
      </w:pPr>
      <w:r w:rsidRPr="006A0828">
        <w:rPr>
          <w:b/>
          <w:sz w:val="28"/>
          <w:u w:val="single"/>
        </w:rPr>
        <w:t>Si vous avez des ententes spécifiques</w:t>
      </w:r>
      <w:r w:rsidRPr="00606465">
        <w:rPr>
          <w:b/>
          <w:sz w:val="28"/>
        </w:rPr>
        <w:t> :</w:t>
      </w:r>
    </w:p>
    <w:tbl>
      <w:tblPr>
        <w:tblW w:w="9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6"/>
        <w:gridCol w:w="1240"/>
        <w:gridCol w:w="2639"/>
        <w:gridCol w:w="1866"/>
        <w:gridCol w:w="3106"/>
      </w:tblGrid>
      <w:tr w:rsidR="008346EB" w:rsidRPr="008A29AF" w:rsidTr="002F535E">
        <w:trPr>
          <w:trHeight w:val="1188"/>
        </w:trPr>
        <w:tc>
          <w:tcPr>
            <w:tcW w:w="1885" w:type="dxa"/>
            <w:gridSpan w:val="2"/>
          </w:tcPr>
          <w:p w:rsidR="008346EB" w:rsidRPr="008A29AF" w:rsidRDefault="008346EB" w:rsidP="002F535E">
            <w:pPr>
              <w:spacing w:after="0" w:line="240" w:lineRule="auto"/>
              <w:jc w:val="both"/>
            </w:pPr>
          </w:p>
        </w:tc>
        <w:tc>
          <w:tcPr>
            <w:tcW w:w="2639" w:type="dxa"/>
            <w:hideMark/>
          </w:tcPr>
          <w:p w:rsidR="008346EB" w:rsidRPr="008A29AF" w:rsidRDefault="008346EB" w:rsidP="002F535E">
            <w:pPr>
              <w:spacing w:after="0" w:line="240" w:lineRule="auto"/>
              <w:jc w:val="both"/>
            </w:pPr>
            <w:r>
              <w:t>Sommes-nous libres d’utiliser les fonds selon nos priorités et notre mission? Et pouvons-nous réaffecter ce financement si nos besoins/priorités changent?</w:t>
            </w:r>
          </w:p>
        </w:tc>
        <w:tc>
          <w:tcPr>
            <w:tcW w:w="1866" w:type="dxa"/>
            <w:hideMark/>
          </w:tcPr>
          <w:p w:rsidR="008346EB" w:rsidRPr="008A29AF" w:rsidRDefault="008346EB" w:rsidP="002F535E">
            <w:pPr>
              <w:spacing w:after="0" w:line="240" w:lineRule="auto"/>
              <w:jc w:val="both"/>
            </w:pPr>
            <w:r>
              <w:t xml:space="preserve">Ce financement est-il récurrent? </w:t>
            </w:r>
          </w:p>
        </w:tc>
        <w:tc>
          <w:tcPr>
            <w:tcW w:w="3106" w:type="dxa"/>
            <w:hideMark/>
          </w:tcPr>
          <w:p w:rsidR="008346EB" w:rsidRPr="008A29AF" w:rsidRDefault="008346EB" w:rsidP="002F535E">
            <w:pPr>
              <w:spacing w:after="0" w:line="240" w:lineRule="auto"/>
              <w:jc w:val="both"/>
            </w:pPr>
            <w:r>
              <w:t xml:space="preserve">Comment est la reddition de compte associée à ce mode de financement? </w:t>
            </w:r>
          </w:p>
        </w:tc>
      </w:tr>
      <w:tr w:rsidR="008346EB" w:rsidRPr="008A29AF" w:rsidTr="002F535E">
        <w:trPr>
          <w:trHeight w:val="593"/>
        </w:trPr>
        <w:tc>
          <w:tcPr>
            <w:tcW w:w="1885" w:type="dxa"/>
            <w:gridSpan w:val="2"/>
            <w:hideMark/>
          </w:tcPr>
          <w:p w:rsidR="008346EB" w:rsidRPr="008A29AF" w:rsidRDefault="008346EB" w:rsidP="002F535E">
            <w:pPr>
              <w:spacing w:after="0" w:line="240" w:lineRule="auto"/>
              <w:jc w:val="both"/>
            </w:pPr>
            <w:r w:rsidRPr="008A29AF">
              <w:t>Projet ponctuel</w:t>
            </w:r>
          </w:p>
        </w:tc>
        <w:tc>
          <w:tcPr>
            <w:tcW w:w="2639" w:type="dxa"/>
            <w:hideMark/>
          </w:tcPr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Pr="008A29AF" w:rsidRDefault="008346EB" w:rsidP="002F535E">
            <w:pPr>
              <w:spacing w:after="0" w:line="240" w:lineRule="auto"/>
              <w:jc w:val="both"/>
            </w:pPr>
          </w:p>
        </w:tc>
        <w:tc>
          <w:tcPr>
            <w:tcW w:w="1866" w:type="dxa"/>
            <w:hideMark/>
          </w:tcPr>
          <w:p w:rsidR="008346EB" w:rsidRPr="008A29AF" w:rsidRDefault="008346EB" w:rsidP="002F535E">
            <w:pPr>
              <w:spacing w:after="0" w:line="240" w:lineRule="auto"/>
              <w:jc w:val="both"/>
            </w:pPr>
          </w:p>
        </w:tc>
        <w:tc>
          <w:tcPr>
            <w:tcW w:w="3106" w:type="dxa"/>
            <w:hideMark/>
          </w:tcPr>
          <w:p w:rsidR="008346EB" w:rsidRPr="008A29AF" w:rsidRDefault="008346EB" w:rsidP="002F535E">
            <w:pPr>
              <w:spacing w:after="0" w:line="240" w:lineRule="auto"/>
              <w:jc w:val="both"/>
            </w:pPr>
          </w:p>
        </w:tc>
      </w:tr>
      <w:tr w:rsidR="008346EB" w:rsidRPr="008A29AF" w:rsidTr="002F535E">
        <w:trPr>
          <w:trHeight w:val="636"/>
        </w:trPr>
        <w:tc>
          <w:tcPr>
            <w:tcW w:w="1885" w:type="dxa"/>
            <w:gridSpan w:val="2"/>
            <w:tcBorders>
              <w:bottom w:val="nil"/>
            </w:tcBorders>
            <w:hideMark/>
          </w:tcPr>
          <w:p w:rsidR="008346EB" w:rsidRPr="008A29AF" w:rsidRDefault="008346EB" w:rsidP="002F535E">
            <w:pPr>
              <w:spacing w:after="0" w:line="240" w:lineRule="auto"/>
              <w:jc w:val="both"/>
            </w:pPr>
            <w:r w:rsidRPr="008A29AF">
              <w:t>Entente de service</w:t>
            </w:r>
          </w:p>
        </w:tc>
        <w:tc>
          <w:tcPr>
            <w:tcW w:w="2639" w:type="dxa"/>
            <w:tcBorders>
              <w:bottom w:val="dashed" w:sz="4" w:space="0" w:color="auto"/>
            </w:tcBorders>
            <w:hideMark/>
          </w:tcPr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Pr="008A29AF" w:rsidRDefault="008346EB" w:rsidP="002F535E">
            <w:pPr>
              <w:spacing w:after="0" w:line="240" w:lineRule="auto"/>
              <w:jc w:val="both"/>
            </w:pPr>
          </w:p>
        </w:tc>
        <w:tc>
          <w:tcPr>
            <w:tcW w:w="1866" w:type="dxa"/>
            <w:tcBorders>
              <w:bottom w:val="dashed" w:sz="4" w:space="0" w:color="auto"/>
            </w:tcBorders>
            <w:hideMark/>
          </w:tcPr>
          <w:p w:rsidR="008346EB" w:rsidRPr="008A29AF" w:rsidRDefault="008346EB" w:rsidP="002F535E">
            <w:pPr>
              <w:spacing w:after="0" w:line="240" w:lineRule="auto"/>
              <w:jc w:val="both"/>
            </w:pPr>
          </w:p>
        </w:tc>
        <w:tc>
          <w:tcPr>
            <w:tcW w:w="3106" w:type="dxa"/>
            <w:tcBorders>
              <w:bottom w:val="dashed" w:sz="4" w:space="0" w:color="auto"/>
            </w:tcBorders>
            <w:hideMark/>
          </w:tcPr>
          <w:p w:rsidR="008346EB" w:rsidRPr="008A29AF" w:rsidRDefault="008346EB" w:rsidP="002F535E">
            <w:pPr>
              <w:spacing w:after="0" w:line="240" w:lineRule="auto"/>
              <w:jc w:val="both"/>
            </w:pPr>
          </w:p>
        </w:tc>
      </w:tr>
      <w:tr w:rsidR="008346EB" w:rsidRPr="008A29AF" w:rsidTr="002F535E">
        <w:trPr>
          <w:trHeight w:val="276"/>
        </w:trPr>
        <w:tc>
          <w:tcPr>
            <w:tcW w:w="646" w:type="dxa"/>
            <w:tcBorders>
              <w:top w:val="nil"/>
              <w:right w:val="dashed" w:sz="4" w:space="0" w:color="auto"/>
            </w:tcBorders>
          </w:tcPr>
          <w:p w:rsidR="008346EB" w:rsidRPr="008A29AF" w:rsidRDefault="008346EB" w:rsidP="002F535E">
            <w:pPr>
              <w:spacing w:after="0" w:line="240" w:lineRule="auto"/>
              <w:jc w:val="both"/>
            </w:pPr>
          </w:p>
        </w:tc>
        <w:tc>
          <w:tcPr>
            <w:tcW w:w="1240" w:type="dxa"/>
            <w:tcBorders>
              <w:top w:val="dashed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8346EB" w:rsidRPr="008A29AF" w:rsidRDefault="008346EB" w:rsidP="002F535E">
            <w:pPr>
              <w:spacing w:after="0" w:line="240" w:lineRule="auto"/>
              <w:jc w:val="both"/>
            </w:pPr>
            <w:r>
              <w:t>Activité spécifique (PSOC)</w:t>
            </w:r>
          </w:p>
        </w:tc>
        <w:tc>
          <w:tcPr>
            <w:tcW w:w="2639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Pr="008A29AF" w:rsidRDefault="008346EB" w:rsidP="002F535E">
            <w:pPr>
              <w:spacing w:after="0" w:line="240" w:lineRule="auto"/>
              <w:jc w:val="both"/>
            </w:pPr>
          </w:p>
        </w:tc>
        <w:tc>
          <w:tcPr>
            <w:tcW w:w="1866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8346EB" w:rsidRPr="008A29AF" w:rsidRDefault="008346EB" w:rsidP="002F535E">
            <w:pPr>
              <w:spacing w:after="0" w:line="240" w:lineRule="auto"/>
              <w:jc w:val="both"/>
            </w:pPr>
          </w:p>
        </w:tc>
        <w:tc>
          <w:tcPr>
            <w:tcW w:w="3106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8346EB" w:rsidRPr="008A29AF" w:rsidRDefault="008346EB" w:rsidP="002F535E">
            <w:pPr>
              <w:spacing w:after="0" w:line="240" w:lineRule="auto"/>
              <w:jc w:val="both"/>
            </w:pPr>
          </w:p>
        </w:tc>
      </w:tr>
      <w:tr w:rsidR="008346EB" w:rsidRPr="008A29AF" w:rsidTr="002F535E">
        <w:trPr>
          <w:trHeight w:val="593"/>
        </w:trPr>
        <w:tc>
          <w:tcPr>
            <w:tcW w:w="1885" w:type="dxa"/>
            <w:gridSpan w:val="2"/>
            <w:hideMark/>
          </w:tcPr>
          <w:p w:rsidR="008346EB" w:rsidRPr="008A29AF" w:rsidRDefault="008346EB" w:rsidP="002F535E">
            <w:pPr>
              <w:spacing w:after="0" w:line="240" w:lineRule="auto"/>
              <w:jc w:val="both"/>
            </w:pPr>
            <w:r w:rsidRPr="008A29AF">
              <w:t>Mission globale</w:t>
            </w:r>
          </w:p>
        </w:tc>
        <w:tc>
          <w:tcPr>
            <w:tcW w:w="2639" w:type="dxa"/>
            <w:hideMark/>
          </w:tcPr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Default="008346EB" w:rsidP="002F535E">
            <w:pPr>
              <w:spacing w:after="0" w:line="240" w:lineRule="auto"/>
              <w:jc w:val="both"/>
            </w:pPr>
          </w:p>
          <w:p w:rsidR="008346EB" w:rsidRPr="008A29AF" w:rsidRDefault="008346EB" w:rsidP="002F535E">
            <w:pPr>
              <w:spacing w:after="0" w:line="240" w:lineRule="auto"/>
              <w:jc w:val="both"/>
            </w:pPr>
          </w:p>
        </w:tc>
        <w:tc>
          <w:tcPr>
            <w:tcW w:w="1866" w:type="dxa"/>
            <w:hideMark/>
          </w:tcPr>
          <w:p w:rsidR="008346EB" w:rsidRPr="008A29AF" w:rsidRDefault="008346EB" w:rsidP="002F535E">
            <w:pPr>
              <w:spacing w:after="0" w:line="240" w:lineRule="auto"/>
              <w:jc w:val="both"/>
            </w:pPr>
          </w:p>
        </w:tc>
        <w:tc>
          <w:tcPr>
            <w:tcW w:w="3106" w:type="dxa"/>
            <w:hideMark/>
          </w:tcPr>
          <w:p w:rsidR="008346EB" w:rsidRPr="008A29AF" w:rsidRDefault="008346EB" w:rsidP="002F535E">
            <w:pPr>
              <w:spacing w:after="0" w:line="240" w:lineRule="auto"/>
              <w:jc w:val="both"/>
            </w:pPr>
          </w:p>
        </w:tc>
      </w:tr>
    </w:tbl>
    <w:p w:rsidR="008A2F1E" w:rsidRPr="00C502B4" w:rsidRDefault="008A2F1E" w:rsidP="008A2F1E">
      <w:pPr>
        <w:pStyle w:val="Titre"/>
        <w:jc w:val="left"/>
        <w:rPr>
          <w:sz w:val="44"/>
          <w:szCs w:val="44"/>
          <w:highlight w:val="yellow"/>
        </w:rPr>
      </w:pPr>
      <w:r>
        <w:rPr>
          <w:noProof/>
          <w:highlight w:val="yellow"/>
          <w:lang w:eastAsia="fr-CA"/>
        </w:rPr>
        <w:lastRenderedPageBreak/>
        <w:drawing>
          <wp:inline distT="0" distB="0" distL="0" distR="0" wp14:anchorId="37FE4114" wp14:editId="30136ED7">
            <wp:extent cx="1133475" cy="933450"/>
            <wp:effectExtent l="0" t="0" r="9525" b="0"/>
            <wp:docPr id="2" name="Image 2" descr="autocollant mob 2016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collant mob 2016 no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highlight w:val="yellow"/>
        </w:rPr>
        <w:t xml:space="preserve"> </w:t>
      </w:r>
      <w:r w:rsidRPr="00C764DE">
        <w:rPr>
          <w:sz w:val="44"/>
          <w:szCs w:val="44"/>
          <w:highlight w:val="yellow"/>
        </w:rPr>
        <w:t>Relevez le</w:t>
      </w:r>
      <w:r>
        <w:rPr>
          <w:sz w:val="44"/>
          <w:szCs w:val="44"/>
          <w:highlight w:val="yellow"/>
        </w:rPr>
        <w:t xml:space="preserve"> </w:t>
      </w:r>
      <w:r w:rsidRPr="00C764DE">
        <w:rPr>
          <w:sz w:val="44"/>
          <w:szCs w:val="44"/>
          <w:highlight w:val="yellow"/>
        </w:rPr>
        <w:t>Défi</w:t>
      </w:r>
      <w:r>
        <w:rPr>
          <w:sz w:val="44"/>
          <w:szCs w:val="44"/>
          <w:highlight w:val="yellow"/>
        </w:rPr>
        <w:t xml:space="preserve"> de l’ACA !              </w:t>
      </w:r>
    </w:p>
    <w:p w:rsidR="008A2F1E" w:rsidRPr="00EF311A" w:rsidRDefault="008A2F1E" w:rsidP="008A2F1E">
      <w:pPr>
        <w:pStyle w:val="Titre1"/>
      </w:pPr>
      <w:r>
        <w:t xml:space="preserve">Fiche collective de l’organisme : Thème 2 :  le financement (à conserver) </w:t>
      </w:r>
    </w:p>
    <w:p w:rsidR="008A2F1E" w:rsidRDefault="008A2F1E" w:rsidP="008A2F1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FE806" wp14:editId="4FC517AE">
                <wp:simplePos x="0" y="0"/>
                <wp:positionH relativeFrom="column">
                  <wp:posOffset>247650</wp:posOffset>
                </wp:positionH>
                <wp:positionV relativeFrom="paragraph">
                  <wp:posOffset>75565</wp:posOffset>
                </wp:positionV>
                <wp:extent cx="6113780" cy="3810000"/>
                <wp:effectExtent l="0" t="0" r="20320" b="19050"/>
                <wp:wrapNone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381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2F1E" w:rsidRDefault="008A2F1E" w:rsidP="008A2F1E">
                            <w:pPr>
                              <w:rPr>
                                <w:b/>
                              </w:rPr>
                            </w:pPr>
                            <w:r w:rsidRPr="002430ED">
                              <w:rPr>
                                <w:b/>
                              </w:rPr>
                              <w:t xml:space="preserve">Constats </w:t>
                            </w:r>
                            <w:r w:rsidR="00AD20AF">
                              <w:rPr>
                                <w:b/>
                              </w:rPr>
                              <w:t>et réflexions sur</w:t>
                            </w:r>
                            <w:r w:rsidRPr="002430ED">
                              <w:rPr>
                                <w:b/>
                              </w:rPr>
                              <w:t xml:space="preserve"> l’exercice sur</w:t>
                            </w:r>
                            <w:r>
                              <w:rPr>
                                <w:b/>
                              </w:rPr>
                              <w:t xml:space="preserve"> la répartition du financement </w:t>
                            </w:r>
                            <w:r w:rsidR="00AD20AF" w:rsidRPr="00AD20AF">
                              <w:rPr>
                                <w:b/>
                              </w:rPr>
                              <w:t xml:space="preserve">et </w:t>
                            </w:r>
                            <w:r w:rsidR="00AD20AF">
                              <w:rPr>
                                <w:b/>
                                <w:color w:val="000000" w:themeColor="text1"/>
                              </w:rPr>
                              <w:t>sur les avantages et inconvénients des différents modes</w:t>
                            </w:r>
                            <w:r w:rsidRPr="00AD20A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AD20AF">
                              <w:rPr>
                                <w:b/>
                                <w:color w:val="000000" w:themeColor="text1"/>
                              </w:rPr>
                              <w:t xml:space="preserve">de financement public (exercice du tableau) </w:t>
                            </w:r>
                          </w:p>
                          <w:p w:rsidR="00AD20AF" w:rsidRDefault="00AD20AF" w:rsidP="008A2F1E">
                            <w:pPr>
                              <w:rPr>
                                <w:b/>
                              </w:rPr>
                            </w:pPr>
                          </w:p>
                          <w:p w:rsidR="00AD20AF" w:rsidRDefault="00AD20AF" w:rsidP="008A2F1E">
                            <w:pPr>
                              <w:rPr>
                                <w:b/>
                              </w:rPr>
                            </w:pPr>
                          </w:p>
                          <w:p w:rsidR="00AD20AF" w:rsidRDefault="00AD20AF" w:rsidP="008A2F1E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D20AF" w:rsidRDefault="00AD20AF" w:rsidP="008A2F1E">
                            <w:pPr>
                              <w:rPr>
                                <w:b/>
                              </w:rPr>
                            </w:pPr>
                          </w:p>
                          <w:p w:rsidR="00AD20AF" w:rsidRDefault="00AD20AF" w:rsidP="008A2F1E">
                            <w:pPr>
                              <w:rPr>
                                <w:b/>
                              </w:rPr>
                            </w:pPr>
                          </w:p>
                          <w:p w:rsidR="008A2F1E" w:rsidRDefault="008A2F1E" w:rsidP="008A2F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Quel est notre % de financement à la mission : </w:t>
                            </w:r>
                          </w:p>
                          <w:p w:rsidR="001B4E99" w:rsidRPr="002430ED" w:rsidRDefault="001B4E99" w:rsidP="008A2F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Quels sont les avantages du financement à la mission?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FE806" id="Rectangle : coins arrondis 5" o:spid="_x0000_s1026" style="position:absolute;margin-left:19.5pt;margin-top:5.95pt;width:481.4pt;height:3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">
                <v:textbox>
                  <w:txbxContent>
                    <w:p w:rsidR="008A2F1E" w:rsidRDefault="008A2F1E" w:rsidP="008A2F1E">
                      <w:pPr>
                        <w:rPr>
                          <w:b/>
                        </w:rPr>
                      </w:pPr>
                      <w:r w:rsidRPr="002430ED">
                        <w:rPr>
                          <w:b/>
                        </w:rPr>
                        <w:t xml:space="preserve">Constats </w:t>
                      </w:r>
                      <w:r w:rsidR="00AD20AF">
                        <w:rPr>
                          <w:b/>
                        </w:rPr>
                        <w:t>et réflexions sur</w:t>
                      </w:r>
                      <w:r w:rsidRPr="002430ED">
                        <w:rPr>
                          <w:b/>
                        </w:rPr>
                        <w:t xml:space="preserve"> l’exercice sur</w:t>
                      </w:r>
                      <w:r>
                        <w:rPr>
                          <w:b/>
                        </w:rPr>
                        <w:t xml:space="preserve"> la répartition du financement </w:t>
                      </w:r>
                      <w:r w:rsidR="00AD20AF" w:rsidRPr="00AD20AF">
                        <w:rPr>
                          <w:b/>
                        </w:rPr>
                        <w:t xml:space="preserve">et </w:t>
                      </w:r>
                      <w:r w:rsidR="00AD20AF">
                        <w:rPr>
                          <w:b/>
                          <w:color w:val="000000" w:themeColor="text1"/>
                        </w:rPr>
                        <w:t>sur les avantages et inconvénients des différents modes</w:t>
                      </w:r>
                      <w:r w:rsidRPr="00AD20A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AD20AF">
                        <w:rPr>
                          <w:b/>
                          <w:color w:val="000000" w:themeColor="text1"/>
                        </w:rPr>
                        <w:t xml:space="preserve">de financement public (exercice du tableau) </w:t>
                      </w:r>
                    </w:p>
                    <w:p w:rsidR="00AD20AF" w:rsidRDefault="00AD20AF" w:rsidP="008A2F1E">
                      <w:pPr>
                        <w:rPr>
                          <w:b/>
                        </w:rPr>
                      </w:pPr>
                    </w:p>
                    <w:p w:rsidR="00AD20AF" w:rsidRDefault="00AD20AF" w:rsidP="008A2F1E">
                      <w:pPr>
                        <w:rPr>
                          <w:b/>
                        </w:rPr>
                      </w:pPr>
                    </w:p>
                    <w:p w:rsidR="00AD20AF" w:rsidRDefault="00AD20AF" w:rsidP="008A2F1E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AD20AF" w:rsidRDefault="00AD20AF" w:rsidP="008A2F1E">
                      <w:pPr>
                        <w:rPr>
                          <w:b/>
                        </w:rPr>
                      </w:pPr>
                    </w:p>
                    <w:p w:rsidR="00AD20AF" w:rsidRDefault="00AD20AF" w:rsidP="008A2F1E">
                      <w:pPr>
                        <w:rPr>
                          <w:b/>
                        </w:rPr>
                      </w:pPr>
                    </w:p>
                    <w:p w:rsidR="008A2F1E" w:rsidRDefault="008A2F1E" w:rsidP="008A2F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Quel est notre % de financement à la mission : </w:t>
                      </w:r>
                    </w:p>
                    <w:p w:rsidR="001B4E99" w:rsidRPr="002430ED" w:rsidRDefault="001B4E99" w:rsidP="008A2F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Quels sont les avantages du financement à la mission?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2F1E" w:rsidRDefault="008A2F1E" w:rsidP="008A2F1E"/>
    <w:p w:rsidR="008A2F1E" w:rsidRDefault="008A2F1E" w:rsidP="008A2F1E"/>
    <w:p w:rsidR="008A2F1E" w:rsidRDefault="008A2F1E" w:rsidP="008A2F1E"/>
    <w:p w:rsidR="008A2F1E" w:rsidRPr="000E4907" w:rsidRDefault="008A2F1E" w:rsidP="008A2F1E"/>
    <w:p w:rsidR="008A2F1E" w:rsidRDefault="008A2F1E" w:rsidP="008A2F1E"/>
    <w:p w:rsidR="008A2F1E" w:rsidRDefault="008A2F1E" w:rsidP="008A2F1E"/>
    <w:p w:rsidR="008A2F1E" w:rsidRDefault="008A2F1E" w:rsidP="008A2F1E"/>
    <w:p w:rsidR="008A2F1E" w:rsidRDefault="008A2F1E" w:rsidP="008A2F1E"/>
    <w:p w:rsidR="008A2F1E" w:rsidRDefault="008A2F1E" w:rsidP="008A2F1E"/>
    <w:p w:rsidR="008A2F1E" w:rsidRDefault="008A2F1E" w:rsidP="008A2F1E"/>
    <w:p w:rsidR="008A2F1E" w:rsidRDefault="008A2F1E" w:rsidP="008A2F1E"/>
    <w:p w:rsidR="008A2F1E" w:rsidRDefault="008A2F1E" w:rsidP="008A2F1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A3E75" wp14:editId="0AAAFCF4">
                <wp:simplePos x="0" y="0"/>
                <wp:positionH relativeFrom="column">
                  <wp:posOffset>186055</wp:posOffset>
                </wp:positionH>
                <wp:positionV relativeFrom="paragraph">
                  <wp:posOffset>127635</wp:posOffset>
                </wp:positionV>
                <wp:extent cx="6081395" cy="3214370"/>
                <wp:effectExtent l="5080" t="6985" r="9525" b="7620"/>
                <wp:wrapNone/>
                <wp:docPr id="4" name="Rectangle :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3214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2F1E" w:rsidRDefault="00F85C0C" w:rsidP="008A2F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Sommes-nous d’accord avec les</w:t>
                            </w:r>
                            <w:r w:rsidR="008A2F1E">
                              <w:rPr>
                                <w:b/>
                              </w:rPr>
                              <w:t xml:space="preserve"> revendication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="008A2F1E">
                              <w:rPr>
                                <w:b/>
                              </w:rPr>
                              <w:t xml:space="preserve"> de la campagne Engagez-vous sur le financement? </w:t>
                            </w:r>
                          </w:p>
                          <w:p w:rsidR="008A2F1E" w:rsidRDefault="008A2F1E" w:rsidP="008A2F1E">
                            <w:pPr>
                              <w:rPr>
                                <w:b/>
                              </w:rPr>
                            </w:pPr>
                          </w:p>
                          <w:p w:rsidR="008A2F1E" w:rsidRDefault="008A2F1E" w:rsidP="008A2F1E">
                            <w:pPr>
                              <w:rPr>
                                <w:b/>
                              </w:rPr>
                            </w:pPr>
                          </w:p>
                          <w:p w:rsidR="008A2F1E" w:rsidRDefault="008A2F1E" w:rsidP="008A2F1E">
                            <w:pPr>
                              <w:rPr>
                                <w:b/>
                              </w:rPr>
                            </w:pPr>
                          </w:p>
                          <w:p w:rsidR="008A2F1E" w:rsidRDefault="001B4E99" w:rsidP="008A2F1E">
                            <w:r>
                              <w:rPr>
                                <w:b/>
                              </w:rPr>
                              <w:t xml:space="preserve">Suites à donner à cet exercice?  </w:t>
                            </w:r>
                            <w:r w:rsidR="008A2F1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2A3E75" id="Rectangle : coins arrondis 4" o:spid="_x0000_s1027" style="position:absolute;margin-left:14.65pt;margin-top:10.05pt;width:478.85pt;height:2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">
                <v:textbox>
                  <w:txbxContent>
                    <w:p w:rsidR="008A2F1E" w:rsidRDefault="00F85C0C" w:rsidP="008A2F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Sommes-nous d’accord avec les</w:t>
                      </w:r>
                      <w:r w:rsidR="008A2F1E">
                        <w:rPr>
                          <w:b/>
                        </w:rPr>
                        <w:t xml:space="preserve"> revendication</w:t>
                      </w:r>
                      <w:r>
                        <w:rPr>
                          <w:b/>
                        </w:rPr>
                        <w:t>s</w:t>
                      </w:r>
                      <w:r w:rsidR="008A2F1E">
                        <w:rPr>
                          <w:b/>
                        </w:rPr>
                        <w:t xml:space="preserve"> de la campagne Engagez-vous sur le financement? </w:t>
                      </w:r>
                    </w:p>
                    <w:p w:rsidR="008A2F1E" w:rsidRDefault="008A2F1E" w:rsidP="008A2F1E">
                      <w:pPr>
                        <w:rPr>
                          <w:b/>
                        </w:rPr>
                      </w:pPr>
                    </w:p>
                    <w:p w:rsidR="008A2F1E" w:rsidRDefault="008A2F1E" w:rsidP="008A2F1E">
                      <w:pPr>
                        <w:rPr>
                          <w:b/>
                        </w:rPr>
                      </w:pPr>
                    </w:p>
                    <w:p w:rsidR="008A2F1E" w:rsidRDefault="008A2F1E" w:rsidP="008A2F1E">
                      <w:pPr>
                        <w:rPr>
                          <w:b/>
                        </w:rPr>
                      </w:pPr>
                    </w:p>
                    <w:p w:rsidR="008A2F1E" w:rsidRDefault="001B4E99" w:rsidP="008A2F1E">
                      <w:r>
                        <w:rPr>
                          <w:b/>
                        </w:rPr>
                        <w:t xml:space="preserve">Suites à donner à cet exercice?  </w:t>
                      </w:r>
                      <w:r w:rsidR="008A2F1E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2F1E" w:rsidRDefault="008A2F1E" w:rsidP="008A2F1E">
      <w:r>
        <w:t xml:space="preserve"> </w:t>
      </w:r>
    </w:p>
    <w:p w:rsidR="008A2F1E" w:rsidRDefault="008A2F1E" w:rsidP="008A2F1E"/>
    <w:p w:rsidR="008A2F1E" w:rsidRPr="000E4907" w:rsidRDefault="008A2F1E" w:rsidP="008A2F1E"/>
    <w:p w:rsidR="008A2F1E" w:rsidRDefault="008A2F1E" w:rsidP="008A2F1E"/>
    <w:p w:rsidR="008A2F1E" w:rsidRDefault="008A2F1E" w:rsidP="008A2F1E"/>
    <w:p w:rsidR="008A2F1E" w:rsidRDefault="008A2F1E" w:rsidP="008A2F1E"/>
    <w:p w:rsidR="008A2F1E" w:rsidRDefault="008A2F1E" w:rsidP="008A2F1E"/>
    <w:p w:rsidR="008A2F1E" w:rsidRPr="00BD00AE" w:rsidRDefault="008A2F1E" w:rsidP="008A2F1E"/>
    <w:sectPr w:rsidR="008A2F1E" w:rsidRPr="00BD00AE" w:rsidSect="00303FC1">
      <w:pgSz w:w="12240" w:h="15840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16F47"/>
    <w:multiLevelType w:val="hybridMultilevel"/>
    <w:tmpl w:val="70C6DF18"/>
    <w:lvl w:ilvl="0" w:tplc="E3287BAC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1180D"/>
    <w:multiLevelType w:val="hybridMultilevel"/>
    <w:tmpl w:val="5B820B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632C53"/>
    <w:multiLevelType w:val="hybridMultilevel"/>
    <w:tmpl w:val="1DB27600"/>
    <w:lvl w:ilvl="0" w:tplc="18606E4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763DD"/>
    <w:multiLevelType w:val="hybridMultilevel"/>
    <w:tmpl w:val="815283A4"/>
    <w:lvl w:ilvl="0" w:tplc="1CA2CD5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80EC4"/>
    <w:multiLevelType w:val="hybridMultilevel"/>
    <w:tmpl w:val="60643D66"/>
    <w:lvl w:ilvl="0" w:tplc="4E666D5E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94F27"/>
    <w:multiLevelType w:val="hybridMultilevel"/>
    <w:tmpl w:val="95A41D02"/>
    <w:lvl w:ilvl="0" w:tplc="66904AD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8D"/>
    <w:rsid w:val="00040032"/>
    <w:rsid w:val="001535EB"/>
    <w:rsid w:val="001B4E99"/>
    <w:rsid w:val="00277484"/>
    <w:rsid w:val="00303FC1"/>
    <w:rsid w:val="00325517"/>
    <w:rsid w:val="004075CE"/>
    <w:rsid w:val="0060337E"/>
    <w:rsid w:val="00604A73"/>
    <w:rsid w:val="006A0828"/>
    <w:rsid w:val="0077280F"/>
    <w:rsid w:val="008346EB"/>
    <w:rsid w:val="008A2F1E"/>
    <w:rsid w:val="008A7595"/>
    <w:rsid w:val="008A798D"/>
    <w:rsid w:val="009D6A23"/>
    <w:rsid w:val="00A63E86"/>
    <w:rsid w:val="00AC7B28"/>
    <w:rsid w:val="00AD20AF"/>
    <w:rsid w:val="00B55241"/>
    <w:rsid w:val="00BD00AE"/>
    <w:rsid w:val="00F8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2362"/>
  <w15:docId w15:val="{A36070AB-1428-4E55-AA1F-F792E888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798D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A798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79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8A798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A798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A798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A798D"/>
    <w:rPr>
      <w:rFonts w:ascii="Calibri Light" w:eastAsia="Times New Roman" w:hAnsi="Calibri Light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595"/>
    <w:rPr>
      <w:rFonts w:ascii="Tahoma" w:eastAsia="Calibri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255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55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5517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55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5517"/>
    <w:rPr>
      <w:rFonts w:ascii="Calibri" w:eastAsia="Calibri" w:hAnsi="Calibri" w:cs="Times New Roman"/>
      <w:b/>
      <w:bCs/>
      <w:sz w:val="20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604A73"/>
    <w:pPr>
      <w:spacing w:before="120" w:after="120" w:line="240" w:lineRule="auto"/>
      <w:jc w:val="both"/>
    </w:pPr>
    <w:rPr>
      <w:rFonts w:ascii="Times" w:eastAsia="Times New Roman" w:hAnsi="Times"/>
      <w:sz w:val="24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semiHidden/>
    <w:rsid w:val="00604A73"/>
    <w:rPr>
      <w:rFonts w:ascii="Times" w:eastAsia="Times New Roman" w:hAnsi="Times" w:cs="Times New Roman"/>
      <w:sz w:val="24"/>
      <w:szCs w:val="20"/>
      <w:lang w:eastAsia="fr-CA"/>
    </w:rPr>
  </w:style>
  <w:style w:type="character" w:styleId="Lienhypertexte">
    <w:name w:val="Hyperlink"/>
    <w:uiPriority w:val="99"/>
    <w:unhideWhenUsed/>
    <w:rsid w:val="00604A73"/>
    <w:rPr>
      <w:color w:val="0000FF"/>
      <w:u w:val="single"/>
    </w:rPr>
  </w:style>
  <w:style w:type="table" w:styleId="Listeclaire-Accent6">
    <w:name w:val="Light List Accent 6"/>
    <w:basedOn w:val="TableauNormal"/>
    <w:uiPriority w:val="61"/>
    <w:semiHidden/>
    <w:unhideWhenUsed/>
    <w:rsid w:val="0077280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2017-04-06T16:38:00Z</dcterms:created>
  <dcterms:modified xsi:type="dcterms:W3CDTF">2017-04-06T16:38:00Z</dcterms:modified>
</cp:coreProperties>
</file>